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69" w:rsidRPr="00102569" w:rsidRDefault="00102569" w:rsidP="00102569">
      <w:pPr>
        <w:spacing w:after="0"/>
        <w:jc w:val="center"/>
        <w:rPr>
          <w:b/>
          <w:bCs/>
          <w:noProof/>
          <w:sz w:val="48"/>
          <w:szCs w:val="48"/>
        </w:rPr>
      </w:pPr>
      <w:r w:rsidRPr="00102569">
        <w:rPr>
          <w:rFonts w:hint="cs"/>
          <w:b/>
          <w:bCs/>
          <w:noProof/>
          <w:sz w:val="48"/>
          <w:szCs w:val="48"/>
          <w:cs/>
        </w:rPr>
        <w:t>ขอความร่วมมือในการตอบแบบประเมินคุณธรรมความโปร่งใส</w:t>
      </w:r>
    </w:p>
    <w:p w:rsidR="00102569" w:rsidRPr="00102569" w:rsidRDefault="00102569" w:rsidP="00102569">
      <w:pPr>
        <w:spacing w:after="0"/>
        <w:jc w:val="center"/>
        <w:rPr>
          <w:b/>
          <w:bCs/>
          <w:noProof/>
          <w:sz w:val="48"/>
          <w:szCs w:val="48"/>
          <w:cs/>
        </w:rPr>
      </w:pPr>
      <w:r w:rsidRPr="00102569">
        <w:rPr>
          <w:rFonts w:hint="cs"/>
          <w:b/>
          <w:bCs/>
          <w:noProof/>
          <w:sz w:val="48"/>
          <w:szCs w:val="48"/>
          <w:cs/>
        </w:rPr>
        <w:t>ในการดำเนินงานขององค์การบริหารส่วนตำบลปุโละปุโย ประจำปี 2562</w:t>
      </w:r>
    </w:p>
    <w:p w:rsidR="00102569" w:rsidRDefault="00102569" w:rsidP="00102569">
      <w:pPr>
        <w:jc w:val="center"/>
        <w:rPr>
          <w:rFonts w:cs="Cordia New" w:hint="cs"/>
          <w:b/>
          <w:bCs/>
          <w:noProof/>
          <w:sz w:val="40"/>
          <w:szCs w:val="40"/>
          <w:u w:val="single"/>
        </w:rPr>
      </w:pPr>
    </w:p>
    <w:p w:rsidR="00102569" w:rsidRPr="00102569" w:rsidRDefault="00102569" w:rsidP="00102569">
      <w:pPr>
        <w:rPr>
          <w:b/>
          <w:bCs/>
          <w:noProof/>
          <w:sz w:val="44"/>
          <w:szCs w:val="44"/>
          <w:u w:val="single"/>
        </w:rPr>
      </w:pPr>
      <w:r w:rsidRPr="00102569">
        <w:rPr>
          <w:rFonts w:cs="Cordia New" w:hint="cs"/>
          <w:b/>
          <w:bCs/>
          <w:noProof/>
          <w:sz w:val="44"/>
          <w:szCs w:val="44"/>
          <w:u w:val="single"/>
          <w:cs/>
        </w:rPr>
        <w:t>1.</w:t>
      </w:r>
      <w:r w:rsidRPr="00102569">
        <w:rPr>
          <w:rFonts w:cs="Cordia New"/>
          <w:b/>
          <w:bCs/>
          <w:noProof/>
          <w:sz w:val="44"/>
          <w:szCs w:val="44"/>
          <w:u w:val="single"/>
          <w:cs/>
        </w:rPr>
        <w:t xml:space="preserve">ช่องทางการตอบแบบวัดการรับรู้ของผู้มีส่วนได้ส่วนเสียภายใน </w:t>
      </w:r>
      <w:r w:rsidRPr="00102569">
        <w:rPr>
          <w:b/>
          <w:bCs/>
          <w:noProof/>
          <w:sz w:val="44"/>
          <w:szCs w:val="44"/>
          <w:u w:val="single"/>
        </w:rPr>
        <w:t>IIT)</w:t>
      </w:r>
    </w:p>
    <w:p w:rsidR="00FB26E0" w:rsidRPr="00102569" w:rsidRDefault="00102569" w:rsidP="00FB26E0">
      <w:pPr>
        <w:rPr>
          <w:noProof/>
          <w:sz w:val="36"/>
          <w:szCs w:val="36"/>
        </w:rPr>
      </w:pPr>
      <w:r w:rsidRPr="00102569">
        <w:rPr>
          <w:sz w:val="44"/>
          <w:szCs w:val="44"/>
        </w:rPr>
        <w:t xml:space="preserve">      </w:t>
      </w:r>
      <w:hyperlink r:id="rId5" w:history="1">
        <w:r w:rsidR="00FB26E0" w:rsidRPr="00102569">
          <w:rPr>
            <w:rStyle w:val="a5"/>
            <w:noProof/>
            <w:sz w:val="44"/>
            <w:szCs w:val="44"/>
          </w:rPr>
          <w:t>https://itas.nacc.go.th/go/iit/zh4dtg</w:t>
        </w:r>
      </w:hyperlink>
    </w:p>
    <w:p w:rsidR="00FB26E0" w:rsidRDefault="00102569" w:rsidP="001025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27E42A" wp14:editId="7A68DD98">
            <wp:extent cx="1952625" cy="1952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69" w:rsidRDefault="00102569">
      <w:pPr>
        <w:rPr>
          <w:noProof/>
        </w:rPr>
      </w:pPr>
    </w:p>
    <w:p w:rsidR="00102569" w:rsidRPr="00102569" w:rsidRDefault="00102569" w:rsidP="00102569">
      <w:pPr>
        <w:ind w:left="-284"/>
        <w:rPr>
          <w:b/>
          <w:bCs/>
          <w:noProof/>
          <w:sz w:val="44"/>
          <w:szCs w:val="44"/>
          <w:u w:val="single"/>
        </w:rPr>
      </w:pPr>
      <w:r w:rsidRPr="00102569">
        <w:rPr>
          <w:rFonts w:cs="Cordia New" w:hint="cs"/>
          <w:b/>
          <w:bCs/>
          <w:noProof/>
          <w:sz w:val="44"/>
          <w:szCs w:val="44"/>
          <w:u w:val="single"/>
          <w:cs/>
        </w:rPr>
        <w:t>2.</w:t>
      </w:r>
      <w:r w:rsidRPr="00102569">
        <w:rPr>
          <w:rFonts w:cs="Cordia New"/>
          <w:b/>
          <w:bCs/>
          <w:noProof/>
          <w:sz w:val="44"/>
          <w:szCs w:val="44"/>
          <w:u w:val="single"/>
          <w:cs/>
        </w:rPr>
        <w:t>ช่องทางการตอบแบบวัดการรับรู้ของผู้มีส่วนได้ส่วนเสียภายนอก(</w:t>
      </w:r>
      <w:r w:rsidRPr="00102569">
        <w:rPr>
          <w:b/>
          <w:bCs/>
          <w:noProof/>
          <w:sz w:val="44"/>
          <w:szCs w:val="44"/>
          <w:u w:val="single"/>
        </w:rPr>
        <w:t>EIT)</w:t>
      </w:r>
    </w:p>
    <w:p w:rsidR="00102569" w:rsidRPr="00102569" w:rsidRDefault="00102569" w:rsidP="00102569">
      <w:pPr>
        <w:jc w:val="center"/>
        <w:rPr>
          <w:noProof/>
          <w:sz w:val="36"/>
          <w:szCs w:val="36"/>
        </w:rPr>
      </w:pPr>
      <w:hyperlink r:id="rId7" w:history="1">
        <w:r w:rsidRPr="00102569">
          <w:rPr>
            <w:rStyle w:val="a5"/>
            <w:noProof/>
            <w:sz w:val="36"/>
            <w:szCs w:val="36"/>
          </w:rPr>
          <w:t>https://itas.nacc.go.th/go/eit/zh4dtg</w:t>
        </w:r>
      </w:hyperlink>
    </w:p>
    <w:p w:rsidR="00FB26E0" w:rsidRDefault="00FB26E0" w:rsidP="00102569">
      <w:pPr>
        <w:jc w:val="center"/>
        <w:rPr>
          <w:noProof/>
        </w:rPr>
      </w:pPr>
    </w:p>
    <w:p w:rsidR="000C16CB" w:rsidRDefault="00102569" w:rsidP="00102569">
      <w:pPr>
        <w:jc w:val="center"/>
      </w:pPr>
      <w:r>
        <w:rPr>
          <w:noProof/>
        </w:rPr>
        <w:drawing>
          <wp:inline distT="0" distB="0" distL="0" distR="0" wp14:anchorId="0704EEF0" wp14:editId="634F1A5E">
            <wp:extent cx="1952625" cy="19526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69" w:rsidRPr="00102569" w:rsidRDefault="00102569" w:rsidP="00102569">
      <w:pPr>
        <w:jc w:val="both"/>
        <w:rPr>
          <w:rFonts w:hint="cs"/>
          <w:sz w:val="32"/>
          <w:szCs w:val="32"/>
          <w:cs/>
        </w:rPr>
      </w:pPr>
      <w:r w:rsidRPr="00102569"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bookmarkStart w:id="0" w:name="_GoBack"/>
      <w:bookmarkEnd w:id="0"/>
      <w:proofErr w:type="spellStart"/>
      <w:r w:rsidRPr="00102569">
        <w:rPr>
          <w:rFonts w:hint="cs"/>
          <w:sz w:val="32"/>
          <w:szCs w:val="32"/>
          <w:cs/>
        </w:rPr>
        <w:t>อบต</w:t>
      </w:r>
      <w:proofErr w:type="spellEnd"/>
      <w:r w:rsidRPr="00102569">
        <w:rPr>
          <w:rFonts w:hint="cs"/>
          <w:sz w:val="32"/>
          <w:szCs w:val="32"/>
          <w:cs/>
        </w:rPr>
        <w:t>.ปุโละปุโย</w:t>
      </w:r>
    </w:p>
    <w:p w:rsidR="00102569" w:rsidRDefault="00102569" w:rsidP="00102569">
      <w:pPr>
        <w:jc w:val="center"/>
      </w:pPr>
    </w:p>
    <w:sectPr w:rsidR="00102569" w:rsidSect="0010256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0"/>
    <w:rsid w:val="00102569"/>
    <w:rsid w:val="005D37AD"/>
    <w:rsid w:val="00BA29C5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6E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B2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6E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B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zh4d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zh4d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3</cp:revision>
  <dcterms:created xsi:type="dcterms:W3CDTF">2019-05-02T02:06:00Z</dcterms:created>
  <dcterms:modified xsi:type="dcterms:W3CDTF">2019-05-02T02:20:00Z</dcterms:modified>
</cp:coreProperties>
</file>