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5635" w:rsidRDefault="00BB50BC" w:rsidP="00BB50BC">
      <w:pPr>
        <w:tabs>
          <w:tab w:val="left" w:pos="2610"/>
          <w:tab w:val="center" w:pos="5021"/>
        </w:tabs>
        <w:spacing w:after="0" w:line="240" w:lineRule="auto"/>
        <w:rPr>
          <w:rFonts w:ascii="TH NiramitIT๙" w:hAnsi="TH NiramitIT๙" w:cs="TH NiramitIT๙" w:hint="cs"/>
          <w:b/>
          <w:bCs/>
          <w:sz w:val="48"/>
          <w:szCs w:val="48"/>
        </w:rPr>
      </w:pPr>
      <w:bookmarkStart w:id="0" w:name="_GoBack"/>
      <w:r>
        <w:rPr>
          <w:noProof/>
        </w:rPr>
        <w:drawing>
          <wp:anchor distT="0" distB="0" distL="114300" distR="114300" simplePos="0" relativeHeight="251672576" behindDoc="1" locked="0" layoutInCell="1" allowOverlap="1" wp14:anchorId="6CAB97A4" wp14:editId="0DE56B0A">
            <wp:simplePos x="0" y="0"/>
            <wp:positionH relativeFrom="column">
              <wp:posOffset>-885825</wp:posOffset>
            </wp:positionH>
            <wp:positionV relativeFrom="paragraph">
              <wp:posOffset>-346075</wp:posOffset>
            </wp:positionV>
            <wp:extent cx="7553325" cy="10248900"/>
            <wp:effectExtent l="0" t="0" r="9525" b="0"/>
            <wp:wrapNone/>
            <wp:docPr id="2" name="รูปภาพ 2" descr="กรอบลายไทยสากล | บัตรเชิญ, ภาพประกอบ, กรอบรูป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กรอบลายไทยสากล | บัตรเชิญ, ภาพประกอบ, กรอบรูป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53325" cy="10248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bookmarkEnd w:id="0"/>
    </w:p>
    <w:p w:rsidR="00262939" w:rsidRDefault="00262939" w:rsidP="00262939">
      <w:pPr>
        <w:spacing w:before="840" w:after="0" w:line="240" w:lineRule="auto"/>
        <w:jc w:val="center"/>
        <w:rPr>
          <w:rFonts w:ascii="TH NiramitIT๙" w:hAnsi="TH NiramitIT๙" w:cs="TH NiramitIT๙" w:hint="cs"/>
          <w:b/>
          <w:bCs/>
          <w:sz w:val="72"/>
          <w:szCs w:val="72"/>
        </w:rPr>
      </w:pPr>
      <w:r w:rsidRPr="00FB3CC7">
        <w:rPr>
          <w:noProof/>
          <w:sz w:val="96"/>
          <w:szCs w:val="96"/>
        </w:rPr>
        <w:drawing>
          <wp:anchor distT="0" distB="0" distL="114300" distR="114300" simplePos="0" relativeHeight="251676672" behindDoc="0" locked="0" layoutInCell="1" allowOverlap="1" wp14:anchorId="4568B89C" wp14:editId="5D7F0339">
            <wp:simplePos x="0" y="0"/>
            <wp:positionH relativeFrom="page">
              <wp:posOffset>3181350</wp:posOffset>
            </wp:positionH>
            <wp:positionV relativeFrom="paragraph">
              <wp:posOffset>151213</wp:posOffset>
            </wp:positionV>
            <wp:extent cx="1571625" cy="1549299"/>
            <wp:effectExtent l="0" t="0" r="0" b="0"/>
            <wp:wrapNone/>
            <wp:docPr id="5" name="รูปภาพ 5" descr="D:\โลโก อบต\โลโก สีน้ำเงิน.t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โลโก อบต\โลโก สีน้ำเงิน.tif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70273" cy="15479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262939" w:rsidRPr="00506BBF" w:rsidRDefault="00262939" w:rsidP="00BB50BC">
      <w:pPr>
        <w:spacing w:before="960" w:after="0" w:line="240" w:lineRule="auto"/>
        <w:jc w:val="center"/>
        <w:rPr>
          <w:rFonts w:ascii="TH NiramitIT๙" w:hAnsi="TH NiramitIT๙" w:cs="TH NiramitIT๙"/>
          <w:b/>
          <w:bCs/>
          <w:sz w:val="16"/>
          <w:szCs w:val="16"/>
        </w:rPr>
      </w:pPr>
      <w:r w:rsidRPr="00506BBF">
        <w:rPr>
          <w:rFonts w:ascii="TH NiramitIT๙" w:hAnsi="TH NiramitIT๙" w:cs="TH NiramitIT๙"/>
          <w:b/>
          <w:bCs/>
          <w:sz w:val="72"/>
          <w:szCs w:val="72"/>
          <w:cs/>
        </w:rPr>
        <w:t>แผน</w:t>
      </w:r>
      <w:r>
        <w:rPr>
          <w:rFonts w:ascii="TH NiramitIT๙" w:hAnsi="TH NiramitIT๙" w:cs="TH NiramitIT๙" w:hint="cs"/>
          <w:b/>
          <w:bCs/>
          <w:sz w:val="72"/>
          <w:szCs w:val="72"/>
          <w:cs/>
        </w:rPr>
        <w:t>บริหารความต่อเนื่อง</w:t>
      </w:r>
    </w:p>
    <w:p w:rsidR="00262939" w:rsidRDefault="00262939" w:rsidP="00262939">
      <w:pPr>
        <w:spacing w:after="0" w:line="240" w:lineRule="auto"/>
        <w:rPr>
          <w:rFonts w:ascii="TH NiramitIT๙" w:hAnsi="TH NiramitIT๙" w:cs="TH NiramitIT๙"/>
          <w:b/>
          <w:bCs/>
          <w:sz w:val="56"/>
          <w:szCs w:val="56"/>
        </w:rPr>
      </w:pPr>
      <w:r>
        <w:rPr>
          <w:rFonts w:ascii="TH NiramitIT๙" w:hAnsi="TH NiramitIT๙" w:cs="TH NiramitIT๙"/>
          <w:b/>
          <w:bCs/>
          <w:sz w:val="72"/>
          <w:szCs w:val="72"/>
        </w:rPr>
        <w:t xml:space="preserve">              </w:t>
      </w:r>
      <w:r w:rsidRPr="00262939">
        <w:rPr>
          <w:rFonts w:ascii="TH NiramitIT๙" w:hAnsi="TH NiramitIT๙" w:cs="TH NiramitIT๙" w:hint="cs"/>
          <w:b/>
          <w:bCs/>
          <w:color w:val="C00000"/>
          <w:sz w:val="56"/>
          <w:szCs w:val="56"/>
          <w:cs/>
        </w:rPr>
        <w:t>(</w:t>
      </w:r>
      <w:r w:rsidR="00FF132F">
        <w:rPr>
          <w:rFonts w:ascii="TH NiramitIT๙" w:hAnsi="TH NiramitIT๙" w:cs="TH NiramitIT๙"/>
          <w:b/>
          <w:bCs/>
          <w:color w:val="C00000"/>
          <w:sz w:val="56"/>
          <w:szCs w:val="56"/>
        </w:rPr>
        <w:t>Business</w:t>
      </w:r>
      <w:r w:rsidRPr="00262939">
        <w:rPr>
          <w:rFonts w:ascii="TH NiramitIT๙" w:hAnsi="TH NiramitIT๙" w:cs="TH NiramitIT๙"/>
          <w:b/>
          <w:bCs/>
          <w:color w:val="C00000"/>
          <w:sz w:val="56"/>
          <w:szCs w:val="56"/>
        </w:rPr>
        <w:t xml:space="preserve"> </w:t>
      </w:r>
      <w:r w:rsidR="00FF132F">
        <w:rPr>
          <w:rFonts w:ascii="TH NiramitIT๙" w:hAnsi="TH NiramitIT๙" w:cs="TH NiramitIT๙"/>
          <w:b/>
          <w:bCs/>
          <w:color w:val="C00000"/>
          <w:sz w:val="56"/>
          <w:szCs w:val="56"/>
        </w:rPr>
        <w:t xml:space="preserve">Continuity </w:t>
      </w:r>
      <w:proofErr w:type="spellStart"/>
      <w:r w:rsidR="00FF132F">
        <w:rPr>
          <w:rFonts w:ascii="TH NiramitIT๙" w:hAnsi="TH NiramitIT๙" w:cs="TH NiramitIT๙"/>
          <w:b/>
          <w:bCs/>
          <w:color w:val="C00000"/>
          <w:sz w:val="56"/>
          <w:szCs w:val="56"/>
        </w:rPr>
        <w:t>P</w:t>
      </w:r>
      <w:r w:rsidRPr="00262939">
        <w:rPr>
          <w:rFonts w:ascii="TH NiramitIT๙" w:hAnsi="TH NiramitIT๙" w:cs="TH NiramitIT๙"/>
          <w:b/>
          <w:bCs/>
          <w:color w:val="C00000"/>
          <w:sz w:val="56"/>
          <w:szCs w:val="56"/>
        </w:rPr>
        <w:t>lan</w:t>
      </w:r>
      <w:r w:rsidR="00FF132F">
        <w:rPr>
          <w:rFonts w:ascii="TH NiramitIT๙" w:hAnsi="TH NiramitIT๙" w:cs="TH NiramitIT๙"/>
          <w:b/>
          <w:bCs/>
          <w:color w:val="C00000"/>
          <w:sz w:val="56"/>
          <w:szCs w:val="56"/>
        </w:rPr>
        <w:t>:BCP</w:t>
      </w:r>
      <w:proofErr w:type="spellEnd"/>
      <w:r w:rsidRPr="00262939">
        <w:rPr>
          <w:rFonts w:ascii="TH NiramitIT๙" w:hAnsi="TH NiramitIT๙" w:cs="TH NiramitIT๙" w:hint="cs"/>
          <w:b/>
          <w:bCs/>
          <w:color w:val="C00000"/>
          <w:sz w:val="56"/>
          <w:szCs w:val="56"/>
          <w:cs/>
        </w:rPr>
        <w:t>)</w:t>
      </w:r>
    </w:p>
    <w:p w:rsidR="00262939" w:rsidRPr="001E3C2C" w:rsidRDefault="00262939" w:rsidP="00262939">
      <w:pPr>
        <w:spacing w:after="0" w:line="240" w:lineRule="auto"/>
        <w:jc w:val="center"/>
        <w:rPr>
          <w:rFonts w:ascii="TH NiramitIT๙" w:hAnsi="TH NiramitIT๙" w:cs="TH NiramitIT๙" w:hint="cs"/>
          <w:b/>
          <w:bCs/>
          <w:sz w:val="56"/>
          <w:szCs w:val="56"/>
          <w:cs/>
        </w:rPr>
      </w:pPr>
      <w:r>
        <w:rPr>
          <w:rFonts w:ascii="TH NiramitIT๙" w:hAnsi="TH NiramitIT๙" w:cs="TH NiramitIT๙" w:hint="cs"/>
          <w:b/>
          <w:bCs/>
          <w:sz w:val="56"/>
          <w:szCs w:val="56"/>
          <w:cs/>
        </w:rPr>
        <w:t>ประจำปีงบประมาณ พ.ศ.2563</w:t>
      </w:r>
    </w:p>
    <w:p w:rsidR="00262939" w:rsidRDefault="00262939" w:rsidP="00262939">
      <w:pPr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</w:rPr>
      </w:pPr>
      <w:r w:rsidRPr="00F35833">
        <w:rPr>
          <w:rFonts w:ascii="DilleniaUPC" w:hAnsi="DilleniaUPC" w:cs="DilleniaUPC"/>
          <w:b/>
          <w:bCs/>
          <w:noProof/>
          <w:sz w:val="44"/>
          <w:szCs w:val="44"/>
        </w:rPr>
        <w:drawing>
          <wp:anchor distT="0" distB="0" distL="114300" distR="114300" simplePos="0" relativeHeight="251674624" behindDoc="0" locked="0" layoutInCell="1" allowOverlap="1" wp14:anchorId="3ACA1CAF" wp14:editId="76BB4BC6">
            <wp:simplePos x="0" y="0"/>
            <wp:positionH relativeFrom="page">
              <wp:posOffset>1981200</wp:posOffset>
            </wp:positionH>
            <wp:positionV relativeFrom="paragraph">
              <wp:posOffset>242570</wp:posOffset>
            </wp:positionV>
            <wp:extent cx="4095750" cy="3065145"/>
            <wp:effectExtent l="76200" t="76200" r="76200" b="1163955"/>
            <wp:wrapNone/>
            <wp:docPr id="4" name="รูปภาพ 4" descr="C:\Users\ENTER\Desktop\รูปอบต.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ENTER\Desktop\รูปอบต.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5750" cy="3065145"/>
                    </a:xfrm>
                    <a:prstGeom prst="ellipse">
                      <a:avLst/>
                    </a:prstGeom>
                    <a:ln w="63500" cap="rnd">
                      <a:solidFill>
                        <a:schemeClr val="accent5">
                          <a:lumMod val="60000"/>
                          <a:lumOff val="40000"/>
                        </a:schemeClr>
                      </a:solidFill>
                    </a:ln>
                    <a:effectLst>
                      <a:outerShdw blurRad="381000" dist="292100" dir="5400000" sx="-80000" sy="-18000" rotWithShape="0">
                        <a:srgbClr val="000000">
                          <a:alpha val="22000"/>
                        </a:srgbClr>
                      </a:outerShdw>
                    </a:effectLst>
                    <a:scene3d>
                      <a:camera prst="orthographicFront"/>
                      <a:lightRig rig="contrasting" dir="t">
                        <a:rot lat="0" lon="0" rev="3000000"/>
                      </a:lightRig>
                    </a:scene3d>
                    <a:sp3d contourW="7620">
                      <a:bevelT w="95250" h="31750"/>
                      <a:contourClr>
                        <a:srgbClr val="333333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ascii="TH NiramitIT๙" w:hAnsi="TH NiramitIT๙" w:cs="TH NiramitIT๙"/>
          <w:b/>
          <w:bCs/>
          <w:sz w:val="72"/>
          <w:szCs w:val="72"/>
        </w:rPr>
        <w:t xml:space="preserve">              </w:t>
      </w:r>
      <w:r>
        <w:rPr>
          <w:rFonts w:ascii="TH NiramitIT๙" w:hAnsi="TH NiramitIT๙" w:cs="TH NiramitIT๙"/>
          <w:b/>
          <w:bCs/>
          <w:sz w:val="72"/>
          <w:szCs w:val="72"/>
          <w:cs/>
        </w:rPr>
        <w:tab/>
      </w:r>
    </w:p>
    <w:p w:rsidR="00262939" w:rsidRPr="00892AF8" w:rsidRDefault="00262939" w:rsidP="00262939">
      <w:pPr>
        <w:spacing w:after="0" w:line="240" w:lineRule="auto"/>
        <w:rPr>
          <w:rFonts w:ascii="TH NiramitIT๙" w:hAnsi="TH NiramitIT๙" w:cs="TH NiramitIT๙"/>
          <w:b/>
          <w:bCs/>
          <w:sz w:val="72"/>
          <w:szCs w:val="72"/>
          <w:cs/>
        </w:rPr>
      </w:pPr>
    </w:p>
    <w:p w:rsidR="00262939" w:rsidRDefault="00262939" w:rsidP="00262939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262939" w:rsidRDefault="00262939" w:rsidP="00262939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262939" w:rsidRDefault="00262939" w:rsidP="00262939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262939" w:rsidRDefault="00262939" w:rsidP="00262939">
      <w:pPr>
        <w:spacing w:line="240" w:lineRule="auto"/>
        <w:rPr>
          <w:rFonts w:ascii="TH NiramitIT๙" w:hAnsi="TH NiramitIT๙" w:cs="TH NiramitIT๙"/>
          <w:b/>
          <w:bCs/>
          <w:i/>
          <w:iCs/>
          <w:sz w:val="48"/>
          <w:szCs w:val="48"/>
        </w:rPr>
      </w:pPr>
    </w:p>
    <w:p w:rsidR="00262939" w:rsidRDefault="00262939" w:rsidP="00262939">
      <w:pPr>
        <w:spacing w:before="360" w:after="120" w:line="240" w:lineRule="auto"/>
        <w:rPr>
          <w:rFonts w:ascii="TH NiramitIT๙" w:hAnsi="TH NiramitIT๙" w:cs="TH NiramitIT๙"/>
          <w:b/>
          <w:bCs/>
          <w:sz w:val="48"/>
          <w:szCs w:val="48"/>
        </w:rPr>
      </w:pPr>
      <w:r w:rsidRPr="008C0AA7">
        <w:rPr>
          <w:rFonts w:ascii="TH NiramitIT๙" w:hAnsi="TH NiramitIT๙" w:cs="TH NiramitIT๙"/>
          <w:b/>
          <w:bCs/>
          <w:sz w:val="48"/>
          <w:szCs w:val="48"/>
          <w:cs/>
        </w:rPr>
        <w:t>องค์การบริหารส่วนตำบลปุโละ</w:t>
      </w:r>
      <w:r>
        <w:rPr>
          <w:rFonts w:ascii="TH NiramitIT๙" w:hAnsi="TH NiramitIT๙" w:cs="TH NiramitIT๙"/>
          <w:b/>
          <w:bCs/>
          <w:sz w:val="48"/>
          <w:szCs w:val="48"/>
          <w:cs/>
        </w:rPr>
        <w:t>ปุโย อำเภอหนองจิก จังหวัดปัต</w:t>
      </w:r>
      <w:r>
        <w:rPr>
          <w:rFonts w:ascii="TH NiramitIT๙" w:hAnsi="TH NiramitIT๙" w:cs="TH NiramitIT๙" w:hint="cs"/>
          <w:b/>
          <w:bCs/>
          <w:sz w:val="48"/>
          <w:szCs w:val="48"/>
          <w:cs/>
        </w:rPr>
        <w:t>ตานี</w:t>
      </w:r>
    </w:p>
    <w:p w:rsidR="00262939" w:rsidRDefault="00262939" w:rsidP="00262939">
      <w:pPr>
        <w:spacing w:after="0" w:line="240" w:lineRule="auto"/>
        <w:jc w:val="center"/>
        <w:rPr>
          <w:rFonts w:ascii="TH NiramitIT๙" w:hAnsi="TH NiramitIT๙" w:cs="TH NiramitIT๙"/>
          <w:b/>
          <w:bCs/>
          <w:sz w:val="48"/>
          <w:szCs w:val="48"/>
        </w:rPr>
      </w:pPr>
      <w:r>
        <w:rPr>
          <w:rFonts w:ascii="TH NiramitIT๙" w:hAnsi="TH NiramitIT๙" w:cs="TH NiramitIT๙" w:hint="cs"/>
          <w:b/>
          <w:bCs/>
          <w:sz w:val="48"/>
          <w:szCs w:val="48"/>
          <w:cs/>
        </w:rPr>
        <w:t>งานนโยบายและแผน สำนักปลัด</w:t>
      </w:r>
    </w:p>
    <w:p w:rsidR="00CC0873" w:rsidRPr="00774C17" w:rsidRDefault="00262939" w:rsidP="00774C17">
      <w:pPr>
        <w:spacing w:after="0" w:line="240" w:lineRule="auto"/>
        <w:jc w:val="center"/>
        <w:rPr>
          <w:rFonts w:ascii="TH NiramitIT๙" w:hAnsi="TH NiramitIT๙" w:cs="TH NiramitIT๙" w:hint="cs"/>
          <w:b/>
          <w:bCs/>
          <w:color w:val="002060"/>
          <w:sz w:val="48"/>
          <w:szCs w:val="48"/>
          <w:cs/>
        </w:rPr>
      </w:pPr>
      <w:r w:rsidRPr="00BE7336">
        <w:rPr>
          <w:rFonts w:ascii="TH NiramitIT๙" w:hAnsi="TH NiramitIT๙" w:cs="TH NiramitIT๙" w:hint="cs"/>
          <w:b/>
          <w:bCs/>
          <w:color w:val="002060"/>
          <w:sz w:val="48"/>
          <w:szCs w:val="48"/>
          <w:cs/>
        </w:rPr>
        <w:t xml:space="preserve">โทรศัพท์ </w:t>
      </w:r>
      <w:r w:rsidRPr="00BE7336">
        <w:rPr>
          <w:rFonts w:ascii="TH NiramitIT๙" w:hAnsi="TH NiramitIT๙" w:cs="TH NiramitIT๙"/>
          <w:b/>
          <w:bCs/>
          <w:color w:val="002060"/>
          <w:sz w:val="48"/>
          <w:szCs w:val="48"/>
        </w:rPr>
        <w:t>073-330821</w:t>
      </w:r>
    </w:p>
    <w:sectPr w:rsidR="00CC0873" w:rsidRPr="00774C17" w:rsidSect="00F028AF">
      <w:footerReference w:type="default" r:id="rId10"/>
      <w:pgSz w:w="11906" w:h="16838"/>
      <w:pgMar w:top="567" w:right="424" w:bottom="426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02DCC" w:rsidRDefault="00D02DCC" w:rsidP="00CC0873">
      <w:pPr>
        <w:spacing w:after="0" w:line="240" w:lineRule="auto"/>
      </w:pPr>
      <w:r>
        <w:separator/>
      </w:r>
    </w:p>
  </w:endnote>
  <w:endnote w:type="continuationSeparator" w:id="0">
    <w:p w:rsidR="00D02DCC" w:rsidRDefault="00D02DCC" w:rsidP="00CC08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Arial Unicode MS"/>
    <w:panose1 w:val="020B0304020202020204"/>
    <w:charset w:val="DE"/>
    <w:family w:val="roman"/>
    <w:notTrueType/>
    <w:pitch w:val="variable"/>
    <w:sig w:usb0="01000000" w:usb1="00000000" w:usb2="00000000" w:usb3="00000000" w:csb0="0001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altName w:val="TH NiramitIT๙"/>
    <w:panose1 w:val="02020603050405020304"/>
    <w:charset w:val="DE"/>
    <w:family w:val="roman"/>
    <w:notTrueType/>
    <w:pitch w:val="variable"/>
    <w:sig w:usb0="01000000" w:usb1="00000000" w:usb2="00000000" w:usb3="00000000" w:csb0="00010000" w:csb1="00000000"/>
  </w:font>
  <w:font w:name="TH NiramitIT๙">
    <w:panose1 w:val="02000506000000020004"/>
    <w:charset w:val="00"/>
    <w:family w:val="auto"/>
    <w:pitch w:val="variable"/>
    <w:sig w:usb0="A100006F" w:usb1="5000204A" w:usb2="00000000" w:usb3="00000000" w:csb0="00010183" w:csb1="00000000"/>
  </w:font>
  <w:font w:name="DilleniaUPC">
    <w:altName w:val="TH NiramitIT๙"/>
    <w:panose1 w:val="02020603050405020304"/>
    <w:charset w:val="00"/>
    <w:family w:val="roman"/>
    <w:pitch w:val="variable"/>
    <w:sig w:usb0="00000000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C0873" w:rsidRDefault="00CC0873">
    <w:pPr>
      <w:pStyle w:val="a8"/>
      <w:rPr>
        <w:rFonts w:hint="cs"/>
      </w:rPr>
    </w:pPr>
  </w:p>
  <w:p w:rsidR="00CC0873" w:rsidRDefault="00CC0873">
    <w:pPr>
      <w:pStyle w:val="a8"/>
      <w:rPr>
        <w:rFonts w:hint="cs"/>
      </w:rPr>
    </w:pPr>
  </w:p>
  <w:p w:rsidR="00CC0873" w:rsidRDefault="00CC0873">
    <w:pPr>
      <w:pStyle w:val="a8"/>
      <w:rPr>
        <w:rFonts w:hint="cs"/>
      </w:rPr>
    </w:pPr>
  </w:p>
  <w:p w:rsidR="00CC0873" w:rsidRDefault="00CC0873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02DCC" w:rsidRDefault="00D02DCC" w:rsidP="00CC0873">
      <w:pPr>
        <w:spacing w:after="0" w:line="240" w:lineRule="auto"/>
      </w:pPr>
      <w:r>
        <w:separator/>
      </w:r>
    </w:p>
  </w:footnote>
  <w:footnote w:type="continuationSeparator" w:id="0">
    <w:p w:rsidR="00D02DCC" w:rsidRDefault="00D02DCC" w:rsidP="00CC087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7FD7"/>
    <w:rsid w:val="00062946"/>
    <w:rsid w:val="00085074"/>
    <w:rsid w:val="000869F2"/>
    <w:rsid w:val="000A6F97"/>
    <w:rsid w:val="000F7399"/>
    <w:rsid w:val="00127CA3"/>
    <w:rsid w:val="00134263"/>
    <w:rsid w:val="00147F6C"/>
    <w:rsid w:val="00180DE0"/>
    <w:rsid w:val="001E3C2C"/>
    <w:rsid w:val="002433EC"/>
    <w:rsid w:val="00262939"/>
    <w:rsid w:val="003762DC"/>
    <w:rsid w:val="00385C97"/>
    <w:rsid w:val="003E4164"/>
    <w:rsid w:val="0045765E"/>
    <w:rsid w:val="00506BBF"/>
    <w:rsid w:val="005920A6"/>
    <w:rsid w:val="005E45E3"/>
    <w:rsid w:val="00623F77"/>
    <w:rsid w:val="006F7C62"/>
    <w:rsid w:val="00774C17"/>
    <w:rsid w:val="007C4FC0"/>
    <w:rsid w:val="00862B09"/>
    <w:rsid w:val="00863294"/>
    <w:rsid w:val="00892AF8"/>
    <w:rsid w:val="00896057"/>
    <w:rsid w:val="008A2F98"/>
    <w:rsid w:val="008C0AA7"/>
    <w:rsid w:val="008C636B"/>
    <w:rsid w:val="00940623"/>
    <w:rsid w:val="009513A7"/>
    <w:rsid w:val="00954F57"/>
    <w:rsid w:val="0099390C"/>
    <w:rsid w:val="009B350B"/>
    <w:rsid w:val="00A61D21"/>
    <w:rsid w:val="00AD6F55"/>
    <w:rsid w:val="00B23FB4"/>
    <w:rsid w:val="00BB50BC"/>
    <w:rsid w:val="00BB70F7"/>
    <w:rsid w:val="00BE4B40"/>
    <w:rsid w:val="00BE7336"/>
    <w:rsid w:val="00C0224B"/>
    <w:rsid w:val="00C35635"/>
    <w:rsid w:val="00C65401"/>
    <w:rsid w:val="00C845F5"/>
    <w:rsid w:val="00C85E31"/>
    <w:rsid w:val="00CB2215"/>
    <w:rsid w:val="00CC0873"/>
    <w:rsid w:val="00D02DCC"/>
    <w:rsid w:val="00D17FD7"/>
    <w:rsid w:val="00D24A9B"/>
    <w:rsid w:val="00D614EB"/>
    <w:rsid w:val="00D90F4C"/>
    <w:rsid w:val="00E1745A"/>
    <w:rsid w:val="00E228D3"/>
    <w:rsid w:val="00E45AE3"/>
    <w:rsid w:val="00E60CA4"/>
    <w:rsid w:val="00F028AF"/>
    <w:rsid w:val="00F35833"/>
    <w:rsid w:val="00F93B7C"/>
    <w:rsid w:val="00FB3CC7"/>
    <w:rsid w:val="00FF13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3A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3583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C0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CC0873"/>
  </w:style>
  <w:style w:type="paragraph" w:styleId="a8">
    <w:name w:val="footer"/>
    <w:basedOn w:val="a"/>
    <w:link w:val="a9"/>
    <w:uiPriority w:val="99"/>
    <w:unhideWhenUsed/>
    <w:rsid w:val="00CC0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CC0873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513A7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9513A7"/>
    <w:rPr>
      <w:rFonts w:ascii="Tahoma" w:hAnsi="Tahoma" w:cs="Angsana New"/>
      <w:sz w:val="16"/>
      <w:szCs w:val="20"/>
    </w:rPr>
  </w:style>
  <w:style w:type="character" w:styleId="a5">
    <w:name w:val="Hyperlink"/>
    <w:basedOn w:val="a0"/>
    <w:uiPriority w:val="99"/>
    <w:unhideWhenUsed/>
    <w:rsid w:val="00F35833"/>
    <w:rPr>
      <w:color w:val="0000FF" w:themeColor="hyperlink"/>
      <w:u w:val="single"/>
    </w:rPr>
  </w:style>
  <w:style w:type="paragraph" w:styleId="a6">
    <w:name w:val="header"/>
    <w:basedOn w:val="a"/>
    <w:link w:val="a7"/>
    <w:uiPriority w:val="99"/>
    <w:unhideWhenUsed/>
    <w:rsid w:val="00CC0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7">
    <w:name w:val="หัวกระดาษ อักขระ"/>
    <w:basedOn w:val="a0"/>
    <w:link w:val="a6"/>
    <w:uiPriority w:val="99"/>
    <w:rsid w:val="00CC0873"/>
  </w:style>
  <w:style w:type="paragraph" w:styleId="a8">
    <w:name w:val="footer"/>
    <w:basedOn w:val="a"/>
    <w:link w:val="a9"/>
    <w:uiPriority w:val="99"/>
    <w:unhideWhenUsed/>
    <w:rsid w:val="00CC087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9">
    <w:name w:val="ท้ายกระดาษ อักขระ"/>
    <w:basedOn w:val="a0"/>
    <w:link w:val="a8"/>
    <w:uiPriority w:val="99"/>
    <w:rsid w:val="00CC08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33</Words>
  <Characters>191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user07</dc:creator>
  <cp:lastModifiedBy>Thony</cp:lastModifiedBy>
  <cp:revision>5</cp:revision>
  <cp:lastPrinted>2020-07-17T03:41:00Z</cp:lastPrinted>
  <dcterms:created xsi:type="dcterms:W3CDTF">2020-07-17T04:13:00Z</dcterms:created>
  <dcterms:modified xsi:type="dcterms:W3CDTF">2020-07-17T08:09:00Z</dcterms:modified>
</cp:coreProperties>
</file>